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EC56" w14:textId="77777777" w:rsidR="00303E6A" w:rsidRDefault="00295F44" w:rsidP="00295F44">
      <w:pPr>
        <w:spacing w:line="280" w:lineRule="exac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○周防大島町お試し暮らし住宅事業実施要綱</w:t>
      </w:r>
    </w:p>
    <w:p w14:paraId="008E4C94" w14:textId="77777777"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令和３年４月１日</w:t>
      </w:r>
    </w:p>
    <w:p w14:paraId="6E1C791E" w14:textId="77777777"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42</w:t>
      </w:r>
      <w:r>
        <w:rPr>
          <w:rFonts w:ascii="ＭＳ 明朝" w:eastAsia="ＭＳ 明朝" w:hAnsi="ＭＳ 明朝" w:cs="ＭＳ 明朝" w:hint="eastAsia"/>
          <w:color w:val="000000"/>
        </w:rPr>
        <w:t>号</w:t>
      </w:r>
    </w:p>
    <w:p w14:paraId="555F6C4F" w14:textId="3ECB127D"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令和３年９月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107</w:t>
      </w:r>
      <w:r>
        <w:rPr>
          <w:rFonts w:ascii="ＭＳ 明朝" w:eastAsia="ＭＳ 明朝" w:hAnsi="ＭＳ 明朝" w:cs="ＭＳ 明朝" w:hint="eastAsia"/>
          <w:color w:val="000000"/>
        </w:rPr>
        <w:t>号</w:t>
      </w:r>
    </w:p>
    <w:p w14:paraId="0F91173C" w14:textId="3E0C7A77" w:rsidR="00454270" w:rsidRDefault="00454270" w:rsidP="00454270">
      <w:pPr>
        <w:spacing w:line="28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C6690A">
        <w:rPr>
          <w:rFonts w:ascii="ＭＳ 明朝" w:eastAsia="ＭＳ 明朝" w:hAnsi="ＭＳ 明朝" w:cs="ＭＳ 明朝" w:hint="eastAsia"/>
          <w:color w:val="000000"/>
          <w:spacing w:val="7"/>
          <w:fitText w:val="3294" w:id="-1544319232"/>
        </w:rPr>
        <w:t>令和４年４月１日告示第33</w:t>
      </w:r>
      <w:r w:rsidRPr="00C6690A">
        <w:rPr>
          <w:rFonts w:ascii="ＭＳ 明朝" w:eastAsia="ＭＳ 明朝" w:hAnsi="ＭＳ 明朝" w:cs="ＭＳ 明朝" w:hint="eastAsia"/>
          <w:color w:val="000000"/>
          <w:spacing w:val="3"/>
          <w:fitText w:val="3294" w:id="-1544319232"/>
        </w:rPr>
        <w:t>号</w:t>
      </w:r>
    </w:p>
    <w:p w14:paraId="48CAF42E"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14:paraId="2D066E9D"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周防大島町（以下「町」という。）に移住を希望する者が、一定期間町での生活体験ができるお試し暮らし住宅を利用できるようにすることで、移住希望者の流入を促進し、町の活性化を図ることを目的とする。</w:t>
      </w:r>
    </w:p>
    <w:p w14:paraId="6ACE5812"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09159EFB"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14:paraId="1D80C127"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移住希望者　町外に住所を有し、町への移住を希望している者をいう。</w:t>
      </w:r>
    </w:p>
    <w:p w14:paraId="6F7EB0F5"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住宅　日常生活を営むための家具、電化製品等を備え、手軽に町での生活を体験できるよう町が移住希望者に貸し付け、お試し暮らしができる住宅及びその附帯施設をいう。</w:t>
      </w:r>
    </w:p>
    <w:p w14:paraId="6A57A541"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（住宅の名称及び所在地）</w:t>
      </w:r>
    </w:p>
    <w:p w14:paraId="3F6BB15D"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第２条の２　住宅の名称及び所在地は、次のとおりとする。</w:t>
      </w:r>
    </w:p>
    <w:tbl>
      <w:tblPr>
        <w:tblW w:w="9070" w:type="dxa"/>
        <w:tblInd w:w="5" w:type="dxa"/>
        <w:tblLayout w:type="fixed"/>
        <w:tblCellMar>
          <w:left w:w="0" w:type="dxa"/>
          <w:right w:w="0" w:type="dxa"/>
        </w:tblCellMar>
        <w:tblLook w:val="0000" w:firstRow="0" w:lastRow="0" w:firstColumn="0" w:lastColumn="0" w:noHBand="0" w:noVBand="0"/>
      </w:tblPr>
      <w:tblGrid>
        <w:gridCol w:w="2993"/>
        <w:gridCol w:w="3900"/>
        <w:gridCol w:w="2177"/>
      </w:tblGrid>
      <w:tr w:rsidR="00303E6A" w14:paraId="7690B8DF" w14:textId="77777777" w:rsidTr="00454270">
        <w:tc>
          <w:tcPr>
            <w:tcW w:w="2993" w:type="dxa"/>
            <w:tcBorders>
              <w:top w:val="single" w:sz="4" w:space="0" w:color="000000"/>
              <w:left w:val="single" w:sz="4" w:space="0" w:color="000000"/>
              <w:bottom w:val="single" w:sz="4" w:space="0" w:color="000000"/>
              <w:right w:val="single" w:sz="4" w:space="0" w:color="000000"/>
            </w:tcBorders>
          </w:tcPr>
          <w:p w14:paraId="21801534"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名称</w:t>
            </w:r>
          </w:p>
        </w:tc>
        <w:tc>
          <w:tcPr>
            <w:tcW w:w="3900" w:type="dxa"/>
            <w:tcBorders>
              <w:top w:val="single" w:sz="4" w:space="0" w:color="000000"/>
              <w:left w:val="nil"/>
              <w:bottom w:val="single" w:sz="4" w:space="0" w:color="000000"/>
              <w:right w:val="single" w:sz="4" w:space="0" w:color="000000"/>
            </w:tcBorders>
          </w:tcPr>
          <w:p w14:paraId="49BA2C41"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所在地</w:t>
            </w:r>
          </w:p>
        </w:tc>
        <w:tc>
          <w:tcPr>
            <w:tcW w:w="2177" w:type="dxa"/>
            <w:tcBorders>
              <w:top w:val="single" w:sz="4" w:space="0" w:color="000000"/>
              <w:left w:val="nil"/>
              <w:bottom w:val="single" w:sz="4" w:space="0" w:color="000000"/>
              <w:right w:val="single" w:sz="4" w:space="0" w:color="000000"/>
            </w:tcBorders>
          </w:tcPr>
          <w:p w14:paraId="06409494"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構造</w:t>
            </w:r>
          </w:p>
        </w:tc>
      </w:tr>
      <w:tr w:rsidR="00303E6A" w14:paraId="6E103AFC" w14:textId="77777777" w:rsidTr="00454270">
        <w:tc>
          <w:tcPr>
            <w:tcW w:w="2993" w:type="dxa"/>
            <w:tcBorders>
              <w:top w:val="nil"/>
              <w:left w:val="single" w:sz="4" w:space="0" w:color="000000"/>
              <w:bottom w:val="single" w:sz="4" w:space="0" w:color="000000"/>
              <w:right w:val="single" w:sz="4" w:space="0" w:color="000000"/>
            </w:tcBorders>
          </w:tcPr>
          <w:p w14:paraId="016AF0E5"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東三蒲お試し暮らし住宅</w:t>
            </w:r>
          </w:p>
        </w:tc>
        <w:tc>
          <w:tcPr>
            <w:tcW w:w="3900" w:type="dxa"/>
            <w:tcBorders>
              <w:top w:val="nil"/>
              <w:left w:val="nil"/>
              <w:bottom w:val="single" w:sz="4" w:space="0" w:color="000000"/>
              <w:right w:val="single" w:sz="4" w:space="0" w:color="000000"/>
            </w:tcBorders>
          </w:tcPr>
          <w:p w14:paraId="7EA833C4"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周防大島町大字東三蒲</w:t>
            </w:r>
            <w:r>
              <w:rPr>
                <w:rFonts w:ascii="ＭＳ 明朝" w:eastAsia="ＭＳ 明朝" w:hAnsi="ＭＳ 明朝" w:cs="ＭＳ 明朝"/>
                <w:color w:val="000000"/>
              </w:rPr>
              <w:t>1809</w:t>
            </w:r>
            <w:r>
              <w:rPr>
                <w:rFonts w:ascii="ＭＳ 明朝" w:eastAsia="ＭＳ 明朝" w:hAnsi="ＭＳ 明朝" w:cs="ＭＳ 明朝" w:hint="eastAsia"/>
                <w:color w:val="000000"/>
              </w:rPr>
              <w:t>番地</w:t>
            </w:r>
          </w:p>
        </w:tc>
        <w:tc>
          <w:tcPr>
            <w:tcW w:w="2177" w:type="dxa"/>
            <w:tcBorders>
              <w:top w:val="nil"/>
              <w:left w:val="nil"/>
              <w:bottom w:val="single" w:sz="4" w:space="0" w:color="000000"/>
              <w:right w:val="single" w:sz="4" w:space="0" w:color="000000"/>
            </w:tcBorders>
          </w:tcPr>
          <w:p w14:paraId="15D6D759"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木造瓦葺</w:t>
            </w:r>
            <w:proofErr w:type="gramStart"/>
            <w:r>
              <w:rPr>
                <w:rFonts w:ascii="ＭＳ 明朝" w:eastAsia="ＭＳ 明朝" w:hAnsi="ＭＳ 明朝" w:cs="ＭＳ 明朝" w:hint="eastAsia"/>
                <w:color w:val="000000"/>
              </w:rPr>
              <w:t>平屋建</w:t>
            </w:r>
            <w:proofErr w:type="gramEnd"/>
          </w:p>
        </w:tc>
      </w:tr>
    </w:tbl>
    <w:p w14:paraId="7FB3C496"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（借用資格）</w:t>
      </w:r>
    </w:p>
    <w:p w14:paraId="2E89B630"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住宅を借用できる者は、次の各号のいずれにも該当する者とする。</w:t>
      </w:r>
    </w:p>
    <w:p w14:paraId="741F277A"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移住希望者</w:t>
      </w:r>
    </w:p>
    <w:p w14:paraId="6A3A5D91"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住宅敷地内の維持管理を適切に実施できる者</w:t>
      </w:r>
    </w:p>
    <w:p w14:paraId="5C247364"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（借用申請）</w:t>
      </w:r>
    </w:p>
    <w:p w14:paraId="7D6BBCDC"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住宅の借用を希望する移住希望者（以下「申請者」という。）は、「周防大島町お試し暮らし住宅借用申請書」（様式第１号。以下「申請書」という。）に現住所の住民票の写しを添えて、町長に提出しなければならない。</w:t>
      </w:r>
    </w:p>
    <w:p w14:paraId="29393597"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（貸付許可）</w:t>
      </w:r>
    </w:p>
    <w:p w14:paraId="12C9AA77"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町長は、前条の規定による申請書の提出を受けたときは、その内容を審査し、適当と認めたときは、「周防大島町お試し暮らし住宅貸付許可書」（様式第２号。以下「許可書」という。）を申請者に交付する。</w:t>
      </w:r>
    </w:p>
    <w:p w14:paraId="5D9D4B14"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（契約）</w:t>
      </w:r>
    </w:p>
    <w:p w14:paraId="765632C7"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許可書の交付を受けた申請者（以下「借受人」という。）は、借地借家法（平成３年法律第</w:t>
      </w:r>
      <w:r>
        <w:rPr>
          <w:rFonts w:ascii="ＭＳ 明朝" w:eastAsia="ＭＳ 明朝" w:hAnsi="ＭＳ 明朝" w:cs="ＭＳ 明朝"/>
          <w:color w:val="000000"/>
        </w:rPr>
        <w:t>90</w:t>
      </w:r>
      <w:r>
        <w:rPr>
          <w:rFonts w:ascii="ＭＳ 明朝" w:eastAsia="ＭＳ 明朝" w:hAnsi="ＭＳ 明朝" w:cs="ＭＳ 明朝" w:hint="eastAsia"/>
          <w:color w:val="000000"/>
        </w:rPr>
        <w:t>号。以下「法」という。）第</w:t>
      </w:r>
      <w:r>
        <w:rPr>
          <w:rFonts w:ascii="ＭＳ 明朝" w:eastAsia="ＭＳ 明朝" w:hAnsi="ＭＳ 明朝" w:cs="ＭＳ 明朝"/>
          <w:color w:val="000000"/>
        </w:rPr>
        <w:t>38</w:t>
      </w:r>
      <w:r>
        <w:rPr>
          <w:rFonts w:ascii="ＭＳ 明朝" w:eastAsia="ＭＳ 明朝" w:hAnsi="ＭＳ 明朝" w:cs="ＭＳ 明朝" w:hint="eastAsia"/>
          <w:color w:val="000000"/>
        </w:rPr>
        <w:t>条に規定する契約を、「周防大島町お試し暮らし住宅定期賃貸契約書」（様式第３号。以下「契約書」という。）により締結し、住宅を借用するものとする。</w:t>
      </w:r>
    </w:p>
    <w:p w14:paraId="63E6E770"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（借用期間）</w:t>
      </w:r>
    </w:p>
    <w:p w14:paraId="2C49AA4D"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住宅の借用期間は２週間から４週間とし、前条に規定する契約書において定める。</w:t>
      </w:r>
    </w:p>
    <w:p w14:paraId="2117140E"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希望する借用期間契約期間満了日が、周防大島町の休日に関する条例（平成</w:t>
      </w:r>
      <w:r>
        <w:rPr>
          <w:rFonts w:ascii="ＭＳ 明朝" w:eastAsia="ＭＳ 明朝" w:hAnsi="ＭＳ 明朝" w:cs="ＭＳ 明朝"/>
          <w:color w:val="000000"/>
        </w:rPr>
        <w:t>16</w:t>
      </w:r>
      <w:r>
        <w:rPr>
          <w:rFonts w:ascii="ＭＳ 明朝" w:eastAsia="ＭＳ 明朝" w:hAnsi="ＭＳ 明朝" w:cs="ＭＳ 明朝" w:hint="eastAsia"/>
          <w:color w:val="000000"/>
        </w:rPr>
        <w:t>年周防大島町条例第２号）による休日の場合は、翌開庁日を契約期間満了日とする。</w:t>
      </w:r>
    </w:p>
    <w:p w14:paraId="0D692CE3"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（住宅借用料）</w:t>
      </w:r>
    </w:p>
    <w:p w14:paraId="16EBC51A"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住宅の借用料は、次表のとおりとする。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904"/>
        <w:gridCol w:w="3084"/>
        <w:gridCol w:w="4081"/>
      </w:tblGrid>
      <w:tr w:rsidR="00303E6A" w14:paraId="28AE94C5" w14:textId="77777777">
        <w:tc>
          <w:tcPr>
            <w:tcW w:w="1904" w:type="dxa"/>
            <w:tcBorders>
              <w:top w:val="single" w:sz="4" w:space="0" w:color="000000"/>
              <w:left w:val="single" w:sz="4" w:space="0" w:color="000000"/>
              <w:bottom w:val="single" w:sz="4" w:space="0" w:color="000000"/>
              <w:right w:val="single" w:sz="4" w:space="0" w:color="000000"/>
            </w:tcBorders>
          </w:tcPr>
          <w:p w14:paraId="6DF5389B"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期間</w:t>
            </w:r>
          </w:p>
        </w:tc>
        <w:tc>
          <w:tcPr>
            <w:tcW w:w="3084" w:type="dxa"/>
            <w:tcBorders>
              <w:top w:val="single" w:sz="4" w:space="0" w:color="000000"/>
              <w:left w:val="nil"/>
              <w:bottom w:val="single" w:sz="4" w:space="0" w:color="000000"/>
              <w:right w:val="single" w:sz="4" w:space="0" w:color="000000"/>
            </w:tcBorders>
          </w:tcPr>
          <w:p w14:paraId="73897B0E"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金額（光熱水費を含む）</w:t>
            </w:r>
          </w:p>
        </w:tc>
        <w:tc>
          <w:tcPr>
            <w:tcW w:w="4081" w:type="dxa"/>
            <w:tcBorders>
              <w:top w:val="single" w:sz="4" w:space="0" w:color="000000"/>
              <w:left w:val="nil"/>
              <w:bottom w:val="single" w:sz="4" w:space="0" w:color="000000"/>
              <w:right w:val="single" w:sz="4" w:space="0" w:color="000000"/>
            </w:tcBorders>
          </w:tcPr>
          <w:p w14:paraId="7C42C5E3" w14:textId="77777777" w:rsidR="00303E6A" w:rsidRDefault="00295F44" w:rsidP="00295F44">
            <w:pPr>
              <w:spacing w:line="28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303E6A" w14:paraId="5BB68414" w14:textId="77777777">
        <w:tc>
          <w:tcPr>
            <w:tcW w:w="1904" w:type="dxa"/>
            <w:tcBorders>
              <w:top w:val="nil"/>
              <w:left w:val="single" w:sz="4" w:space="0" w:color="000000"/>
              <w:bottom w:val="single" w:sz="4" w:space="0" w:color="000000"/>
              <w:right w:val="single" w:sz="4" w:space="0" w:color="000000"/>
            </w:tcBorders>
          </w:tcPr>
          <w:p w14:paraId="4C8E146B"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２週間</w:t>
            </w:r>
          </w:p>
        </w:tc>
        <w:tc>
          <w:tcPr>
            <w:tcW w:w="3084" w:type="dxa"/>
            <w:tcBorders>
              <w:top w:val="nil"/>
              <w:left w:val="nil"/>
              <w:bottom w:val="single" w:sz="4" w:space="0" w:color="000000"/>
              <w:right w:val="single" w:sz="4" w:space="0" w:color="000000"/>
            </w:tcBorders>
          </w:tcPr>
          <w:p w14:paraId="01B23853" w14:textId="77777777"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color w:val="000000"/>
              </w:rPr>
              <w:t>20,000</w:t>
            </w:r>
            <w:r>
              <w:rPr>
                <w:rFonts w:ascii="ＭＳ 明朝" w:eastAsia="ＭＳ 明朝" w:hAnsi="ＭＳ 明朝" w:cs="ＭＳ 明朝" w:hint="eastAsia"/>
                <w:color w:val="000000"/>
              </w:rPr>
              <w:t>円</w:t>
            </w:r>
          </w:p>
        </w:tc>
        <w:tc>
          <w:tcPr>
            <w:tcW w:w="4081" w:type="dxa"/>
            <w:vMerge w:val="restart"/>
            <w:tcBorders>
              <w:top w:val="nil"/>
              <w:left w:val="nil"/>
              <w:bottom w:val="single" w:sz="4" w:space="0" w:color="000000"/>
              <w:right w:val="single" w:sz="4" w:space="0" w:color="000000"/>
            </w:tcBorders>
          </w:tcPr>
          <w:p w14:paraId="2D276766"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日割はしないものとする。</w:t>
            </w:r>
          </w:p>
        </w:tc>
      </w:tr>
      <w:tr w:rsidR="00303E6A" w14:paraId="2ACB4291" w14:textId="77777777">
        <w:tc>
          <w:tcPr>
            <w:tcW w:w="1904" w:type="dxa"/>
            <w:tcBorders>
              <w:top w:val="nil"/>
              <w:left w:val="single" w:sz="4" w:space="0" w:color="000000"/>
              <w:bottom w:val="single" w:sz="4" w:space="0" w:color="000000"/>
              <w:right w:val="single" w:sz="4" w:space="0" w:color="000000"/>
            </w:tcBorders>
          </w:tcPr>
          <w:p w14:paraId="03F5E3D0"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３週間</w:t>
            </w:r>
          </w:p>
        </w:tc>
        <w:tc>
          <w:tcPr>
            <w:tcW w:w="3084" w:type="dxa"/>
            <w:tcBorders>
              <w:top w:val="nil"/>
              <w:left w:val="nil"/>
              <w:bottom w:val="single" w:sz="4" w:space="0" w:color="000000"/>
              <w:right w:val="single" w:sz="4" w:space="0" w:color="000000"/>
            </w:tcBorders>
          </w:tcPr>
          <w:p w14:paraId="0B314F4C" w14:textId="77777777"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color w:val="000000"/>
              </w:rPr>
              <w:t>30,000</w:t>
            </w:r>
            <w:r>
              <w:rPr>
                <w:rFonts w:ascii="ＭＳ 明朝" w:eastAsia="ＭＳ 明朝" w:hAnsi="ＭＳ 明朝" w:cs="ＭＳ 明朝" w:hint="eastAsia"/>
                <w:color w:val="000000"/>
              </w:rPr>
              <w:t>円</w:t>
            </w:r>
          </w:p>
        </w:tc>
        <w:tc>
          <w:tcPr>
            <w:tcW w:w="4081" w:type="dxa"/>
            <w:vMerge/>
            <w:tcBorders>
              <w:top w:val="nil"/>
              <w:left w:val="nil"/>
              <w:bottom w:val="single" w:sz="4" w:space="0" w:color="000000"/>
              <w:right w:val="single" w:sz="4" w:space="0" w:color="000000"/>
            </w:tcBorders>
          </w:tcPr>
          <w:p w14:paraId="7DBBDAF1" w14:textId="77777777" w:rsidR="00303E6A" w:rsidRDefault="00303E6A" w:rsidP="00295F44">
            <w:pPr>
              <w:spacing w:line="280" w:lineRule="exact"/>
              <w:jc w:val="right"/>
              <w:rPr>
                <w:rFonts w:ascii="ＭＳ 明朝" w:eastAsia="ＭＳ 明朝" w:hAnsi="ＭＳ 明朝" w:cs="ＭＳ 明朝"/>
                <w:color w:val="000000"/>
              </w:rPr>
            </w:pPr>
          </w:p>
        </w:tc>
      </w:tr>
      <w:tr w:rsidR="00303E6A" w14:paraId="42BF5199" w14:textId="77777777">
        <w:tc>
          <w:tcPr>
            <w:tcW w:w="1904" w:type="dxa"/>
            <w:tcBorders>
              <w:top w:val="nil"/>
              <w:left w:val="single" w:sz="4" w:space="0" w:color="000000"/>
              <w:bottom w:val="single" w:sz="4" w:space="0" w:color="000000"/>
              <w:right w:val="single" w:sz="4" w:space="0" w:color="000000"/>
            </w:tcBorders>
          </w:tcPr>
          <w:p w14:paraId="52C5879F" w14:textId="77777777" w:rsidR="00303E6A" w:rsidRDefault="00295F44" w:rsidP="00295F44">
            <w:pPr>
              <w:spacing w:line="280" w:lineRule="exact"/>
              <w:jc w:val="both"/>
              <w:rPr>
                <w:rFonts w:ascii="ＭＳ 明朝" w:eastAsia="ＭＳ 明朝" w:hAnsi="ＭＳ 明朝" w:cs="ＭＳ 明朝"/>
                <w:color w:val="000000"/>
              </w:rPr>
            </w:pPr>
            <w:r>
              <w:rPr>
                <w:rFonts w:ascii="ＭＳ 明朝" w:eastAsia="ＭＳ 明朝" w:hAnsi="ＭＳ 明朝" w:cs="ＭＳ 明朝" w:hint="eastAsia"/>
                <w:color w:val="000000"/>
              </w:rPr>
              <w:t>４週間</w:t>
            </w:r>
          </w:p>
        </w:tc>
        <w:tc>
          <w:tcPr>
            <w:tcW w:w="3084" w:type="dxa"/>
            <w:tcBorders>
              <w:top w:val="nil"/>
              <w:left w:val="nil"/>
              <w:bottom w:val="single" w:sz="4" w:space="0" w:color="000000"/>
              <w:right w:val="single" w:sz="4" w:space="0" w:color="000000"/>
            </w:tcBorders>
          </w:tcPr>
          <w:p w14:paraId="7EF0BB85" w14:textId="77777777" w:rsidR="00303E6A" w:rsidRDefault="00295F44" w:rsidP="00295F44">
            <w:pPr>
              <w:spacing w:line="280" w:lineRule="exact"/>
              <w:jc w:val="right"/>
              <w:rPr>
                <w:rFonts w:ascii="ＭＳ 明朝" w:eastAsia="ＭＳ 明朝" w:hAnsi="ＭＳ 明朝" w:cs="ＭＳ 明朝"/>
                <w:color w:val="000000"/>
              </w:rPr>
            </w:pPr>
            <w:r>
              <w:rPr>
                <w:rFonts w:ascii="ＭＳ 明朝" w:eastAsia="ＭＳ 明朝" w:hAnsi="ＭＳ 明朝" w:cs="ＭＳ 明朝"/>
                <w:color w:val="000000"/>
              </w:rPr>
              <w:t>40,000</w:t>
            </w:r>
            <w:r>
              <w:rPr>
                <w:rFonts w:ascii="ＭＳ 明朝" w:eastAsia="ＭＳ 明朝" w:hAnsi="ＭＳ 明朝" w:cs="ＭＳ 明朝" w:hint="eastAsia"/>
                <w:color w:val="000000"/>
              </w:rPr>
              <w:t>円</w:t>
            </w:r>
          </w:p>
        </w:tc>
        <w:tc>
          <w:tcPr>
            <w:tcW w:w="4081" w:type="dxa"/>
            <w:vMerge/>
            <w:tcBorders>
              <w:top w:val="nil"/>
              <w:left w:val="nil"/>
              <w:bottom w:val="single" w:sz="4" w:space="0" w:color="000000"/>
              <w:right w:val="single" w:sz="4" w:space="0" w:color="000000"/>
            </w:tcBorders>
          </w:tcPr>
          <w:p w14:paraId="7456D892" w14:textId="77777777" w:rsidR="00303E6A" w:rsidRDefault="00303E6A" w:rsidP="00295F44">
            <w:pPr>
              <w:spacing w:line="280" w:lineRule="exact"/>
              <w:jc w:val="right"/>
              <w:rPr>
                <w:rFonts w:ascii="ＭＳ 明朝" w:eastAsia="ＭＳ 明朝" w:hAnsi="ＭＳ 明朝" w:cs="ＭＳ 明朝"/>
                <w:color w:val="000000"/>
              </w:rPr>
            </w:pPr>
          </w:p>
        </w:tc>
      </w:tr>
    </w:tbl>
    <w:p w14:paraId="40AA3E76"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借受人は、前項の借用料を前納しなければならない。</w:t>
      </w:r>
    </w:p>
    <w:p w14:paraId="5E2B1393"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第１項の借用料は、住宅借上料（光熱水費を含む）とし、その他生活に必要な経費については、借受人の負担とする。</w:t>
      </w:r>
    </w:p>
    <w:p w14:paraId="359ADF05"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第２項により納めた借用料は、期間満了日前に退去してもこれを還付しない。</w:t>
      </w:r>
    </w:p>
    <w:p w14:paraId="116A9CE2"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５　前条第２項に該当する期間は、借用期間としてみなさず借用料を算定する。</w:t>
      </w:r>
    </w:p>
    <w:p w14:paraId="42114A51"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（借受人の遵守事項）</w:t>
      </w:r>
    </w:p>
    <w:p w14:paraId="2C5CD274"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借受人は、前条第１項による借用料を納めた後に、住宅の鍵を受取り、借用するものとする。この場合、借受人は次の各号に掲げる事項を遵守しなければならない。</w:t>
      </w:r>
    </w:p>
    <w:p w14:paraId="00027B7E"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留守や就寝時に施錠するなど施設を善良に管理すること。また、鍵を紛失したときは、速やかに町長にその旨を報告すること。</w:t>
      </w:r>
    </w:p>
    <w:p w14:paraId="7A4851F5"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火気の取扱に注意するとともに水道の凍結防止に配慮すること及び備付けの備品を適切に取扱うこと。</w:t>
      </w:r>
    </w:p>
    <w:p w14:paraId="437D2542"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借受人は、施設の清掃を適宜行い、施設を適正に管理するとともに、住環境の整備をすること。</w:t>
      </w:r>
    </w:p>
    <w:p w14:paraId="330B22FA"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ごみは、決められたルールに従い仕分けをすること。</w:t>
      </w:r>
    </w:p>
    <w:p w14:paraId="4D49AE08"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借受人は、住宅の借用期間が満了したときは、直ちに住宅の鍵を町に返却すること。</w:t>
      </w:r>
    </w:p>
    <w:p w14:paraId="1EA64140"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その他、町長が必要と認める事項。</w:t>
      </w:r>
    </w:p>
    <w:p w14:paraId="6B21EDA5"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（制限される行為）</w:t>
      </w:r>
    </w:p>
    <w:p w14:paraId="0FA6B207"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借受人は、住宅において次の各号に掲げる行為をしてはならない。</w:t>
      </w:r>
    </w:p>
    <w:p w14:paraId="09087D5B"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住宅の増築、改築、移転、改造若しくは模様替え又は住宅の敷地内における工作物の設置。</w:t>
      </w:r>
    </w:p>
    <w:p w14:paraId="25BDB220"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物品の販売、寄附の要請、その他これに類する行為を行うこと。</w:t>
      </w:r>
    </w:p>
    <w:p w14:paraId="79673396"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転勤などの職務上の異動において住宅を利用すること。</w:t>
      </w:r>
    </w:p>
    <w:p w14:paraId="07330A04"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申請書に届け出ていない者に利用させること。</w:t>
      </w:r>
    </w:p>
    <w:p w14:paraId="4C13ED21"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興業、展示会、その他これに類する催しを開催すること。</w:t>
      </w:r>
    </w:p>
    <w:p w14:paraId="337CF53D"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文書、図書、その他の印刷物を貼付又は配布すること。</w:t>
      </w:r>
    </w:p>
    <w:p w14:paraId="5BD8EE5D"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宗教の普及、勧誘、儀式、その他これに類する行為をすること。</w:t>
      </w:r>
    </w:p>
    <w:p w14:paraId="2C3D5162"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近所の住民に迷惑を及ぼす行為をすること。</w:t>
      </w:r>
    </w:p>
    <w:p w14:paraId="4767F025"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施設の全部又は一部を転貸又は権利を譲渡すること。</w:t>
      </w:r>
    </w:p>
    <w:p w14:paraId="7974A995"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住宅内及び住宅の敷地内での動物の飼育。ただし、身体障害者補助犬法（平成</w:t>
      </w:r>
      <w:r>
        <w:rPr>
          <w:rFonts w:ascii="ＭＳ 明朝" w:eastAsia="ＭＳ 明朝" w:hAnsi="ＭＳ 明朝" w:cs="ＭＳ 明朝"/>
          <w:color w:val="000000"/>
        </w:rPr>
        <w:t>14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49</w:t>
      </w:r>
      <w:r>
        <w:rPr>
          <w:rFonts w:ascii="ＭＳ 明朝" w:eastAsia="ＭＳ 明朝" w:hAnsi="ＭＳ 明朝" w:cs="ＭＳ 明朝" w:hint="eastAsia"/>
          <w:color w:val="000000"/>
        </w:rPr>
        <w:t>号）による盲導犬、介助犬又は聴導犬を伴うことを除く。</w:t>
      </w:r>
    </w:p>
    <w:p w14:paraId="0B9AB9C9"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暴力団構成員、同準構成員又は反社会的集団の構成員等が施設を利用すること。</w:t>
      </w:r>
    </w:p>
    <w:p w14:paraId="49D602D9" w14:textId="77777777" w:rsidR="00303E6A" w:rsidRDefault="00295F44" w:rsidP="00295F44">
      <w:pPr>
        <w:spacing w:line="280" w:lineRule="exac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その他施設の借用にふさわしくない行為をすること。</w:t>
      </w:r>
    </w:p>
    <w:p w14:paraId="32382CD4"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（貸付の許可の取り消し）</w:t>
      </w:r>
    </w:p>
    <w:p w14:paraId="301C8D5E"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町長は、借受人に第９条及び前条の規定に違反する行為があったと認めたときは、第５条の規定にかかわらず貸付許可を取り消すことができる。この場合、町長は、借受人に対して速やかに「周防大島町お試し暮らし住宅貸付取消書」（様式第４号）により通知するものとする。</w:t>
      </w:r>
    </w:p>
    <w:p w14:paraId="52682C82"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前項の規定に基づき貸付許可を取り消したときは、第８条第２項により納めた借用料は、これを還付しない。</w:t>
      </w:r>
    </w:p>
    <w:p w14:paraId="01805D82"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（明渡し）</w:t>
      </w:r>
    </w:p>
    <w:p w14:paraId="348FF561"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借受人は、借用期間が満了する日までに又は前条の規定に基づき貸付許可が取り消された場合にあっては直ちに、住宅を</w:t>
      </w:r>
      <w:proofErr w:type="gramStart"/>
      <w:r>
        <w:rPr>
          <w:rFonts w:ascii="ＭＳ 明朝" w:eastAsia="ＭＳ 明朝" w:hAnsi="ＭＳ 明朝" w:cs="ＭＳ 明朝" w:hint="eastAsia"/>
          <w:color w:val="000000"/>
        </w:rPr>
        <w:t>明渡</w:t>
      </w:r>
      <w:proofErr w:type="gramEnd"/>
      <w:r>
        <w:rPr>
          <w:rFonts w:ascii="ＭＳ 明朝" w:eastAsia="ＭＳ 明朝" w:hAnsi="ＭＳ 明朝" w:cs="ＭＳ 明朝" w:hint="eastAsia"/>
          <w:color w:val="000000"/>
        </w:rPr>
        <w:t>さなければならない。この場合において借受人は、通常の使用に伴い生じた住宅の損耗を除き、住宅を原状に回復しなければならない。</w:t>
      </w:r>
    </w:p>
    <w:p w14:paraId="11C56A13"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借受人は、前項の規定に基づき明渡しをするときには、明渡し日を事前に町長に通知しなければならない。</w:t>
      </w:r>
    </w:p>
    <w:p w14:paraId="5D832617"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町長は、第１項の規定に基づき借受人が行う原状回復の内容及び方法について、借受人と協議するものとする。</w:t>
      </w:r>
    </w:p>
    <w:p w14:paraId="0B5937FB"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（立入り）</w:t>
      </w:r>
    </w:p>
    <w:p w14:paraId="78C55E77"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町長は、住宅の防火、火災の延焼、構造の保全、その他の住宅の管理上特に必要があるときは、借受人の承諾がなくても住宅内に立ち入ることができるものとする。</w:t>
      </w:r>
    </w:p>
    <w:p w14:paraId="46C5E39B"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（損害賠償）</w:t>
      </w:r>
    </w:p>
    <w:p w14:paraId="30B98C33"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借受人は、故意又は過失により住宅及び設備を破壊、汚損及び滅失したときは、直ちに町長に報告し、その損害を賠償しなければならない。ただし、やむを得ない事由により、町長が特に認めた場合は、この限りでない。</w:t>
      </w:r>
    </w:p>
    <w:p w14:paraId="594440AA"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（事故免責）</w:t>
      </w:r>
    </w:p>
    <w:p w14:paraId="2A71A62E"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住宅が通常有すべき安全性を欠いている場合を除き、住宅内又は住宅周辺で発生した事故に対して、町長はその責任を負わないものとする。</w:t>
      </w:r>
    </w:p>
    <w:p w14:paraId="6501062E"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（疑義の解決）</w:t>
      </w:r>
    </w:p>
    <w:p w14:paraId="7356F9E2"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この告示に定めのない事項については、関係人相互で協議の上、決定するものとする。</w:t>
      </w:r>
    </w:p>
    <w:p w14:paraId="6ABD57DF" w14:textId="77777777" w:rsidR="00303E6A" w:rsidRDefault="00295F44" w:rsidP="00295F44">
      <w:pPr>
        <w:spacing w:line="280" w:lineRule="exac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14:paraId="7CE1011E" w14:textId="77777777" w:rsidR="00303E6A" w:rsidRDefault="00295F44" w:rsidP="00295F44">
      <w:pPr>
        <w:spacing w:line="280" w:lineRule="exac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この告示に定めるもののほか、必要な事項は町長が別に定める。</w:t>
      </w:r>
    </w:p>
    <w:p w14:paraId="5EF4C672" w14:textId="77777777" w:rsidR="00303E6A" w:rsidRDefault="00295F44" w:rsidP="00295F44">
      <w:pPr>
        <w:spacing w:line="280" w:lineRule="exac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6F6DE8A4" w14:textId="77777777" w:rsidR="00303E6A" w:rsidRDefault="00295F44" w:rsidP="00295F44">
      <w:pPr>
        <w:spacing w:line="280" w:lineRule="exac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14:paraId="6682C4A0" w14:textId="77777777" w:rsidR="00303E6A" w:rsidRDefault="00295F44" w:rsidP="00295F44">
      <w:pPr>
        <w:spacing w:line="280" w:lineRule="exac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則（令和３年９月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107</w:t>
      </w:r>
      <w:r>
        <w:rPr>
          <w:rFonts w:ascii="ＭＳ 明朝" w:eastAsia="ＭＳ 明朝" w:hAnsi="ＭＳ 明朝" w:cs="ＭＳ 明朝" w:hint="eastAsia"/>
          <w:color w:val="000000"/>
        </w:rPr>
        <w:t>号）</w:t>
      </w:r>
    </w:p>
    <w:p w14:paraId="41BE2171" w14:textId="77777777" w:rsidR="00303E6A" w:rsidRDefault="00295F44" w:rsidP="00295F44">
      <w:pPr>
        <w:spacing w:line="280" w:lineRule="exac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14:paraId="5E6401AF" w14:textId="6C393EB0" w:rsidR="00303E6A" w:rsidRDefault="00454270" w:rsidP="00454270">
      <w:pPr>
        <w:spacing w:line="280" w:lineRule="exact"/>
        <w:rPr>
          <w:rFonts w:ascii="ＭＳ 明朝" w:eastAsia="ＭＳ 明朝" w:hAnsi="ＭＳ 明朝"/>
        </w:rPr>
      </w:pPr>
      <w:r>
        <w:rPr>
          <w:rFonts w:hint="eastAsia"/>
        </w:rPr>
        <w:t xml:space="preserve">　</w:t>
      </w:r>
      <w:r>
        <w:rPr>
          <w:rFonts w:ascii="ＭＳ 明朝" w:eastAsia="ＭＳ 明朝" w:hAnsi="ＭＳ 明朝" w:hint="eastAsia"/>
        </w:rPr>
        <w:t xml:space="preserve">　　附　則（令和４年４月１日告示第33号）</w:t>
      </w:r>
    </w:p>
    <w:p w14:paraId="58614750" w14:textId="26F9A2CD" w:rsidR="0059726D" w:rsidRPr="0059726D" w:rsidRDefault="0059726D" w:rsidP="0059726D">
      <w:pPr>
        <w:spacing w:line="280" w:lineRule="exact"/>
        <w:rPr>
          <w:rFonts w:ascii="ＭＳ 明朝" w:eastAsia="ＭＳ 明朝" w:hAnsi="ＭＳ 明朝" w:cs="ＭＳ 明朝"/>
          <w:color w:val="000000"/>
        </w:rPr>
      </w:pPr>
      <w:r>
        <w:rPr>
          <w:rFonts w:ascii="ＭＳ 明朝" w:eastAsia="ＭＳ 明朝" w:hAnsi="ＭＳ 明朝" w:hint="eastAsia"/>
        </w:rPr>
        <w:t xml:space="preserve">　この告示は、令和４年４月１日から施行</w:t>
      </w:r>
      <w:bookmarkStart w:id="1" w:name="last"/>
      <w:bookmarkEnd w:id="1"/>
      <w:r>
        <w:rPr>
          <w:rFonts w:ascii="ＭＳ 明朝" w:eastAsia="ＭＳ 明朝" w:hAnsi="ＭＳ 明朝" w:hint="eastAsia"/>
        </w:rPr>
        <w:t>する。</w:t>
      </w:r>
    </w:p>
    <w:p w14:paraId="341E48F0" w14:textId="7D82DDB7" w:rsidR="00303E6A" w:rsidRPr="0059726D" w:rsidRDefault="00303E6A" w:rsidP="0059726D">
      <w:pPr>
        <w:spacing w:line="280" w:lineRule="exact"/>
        <w:rPr>
          <w:rFonts w:ascii="ＭＳ 明朝" w:eastAsia="ＭＳ 明朝" w:hAnsi="ＭＳ 明朝" w:cs="ＭＳ 明朝"/>
          <w:color w:val="000000"/>
        </w:rPr>
      </w:pPr>
    </w:p>
    <w:sectPr w:rsidR="00303E6A" w:rsidRPr="0059726D">
      <w:pgSz w:w="11905" w:h="16837"/>
      <w:pgMar w:top="1417" w:right="1417" w:bottom="1417" w:left="1417" w:header="720" w:footer="720" w:gutter="0"/>
      <w:cols w:space="720"/>
      <w:noEndnote/>
      <w:docGrid w:type="linesAndChars" w:linePitch="37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DA57" w14:textId="77777777" w:rsidR="002B735B" w:rsidRDefault="002B735B" w:rsidP="00C6690A">
      <w:r>
        <w:separator/>
      </w:r>
    </w:p>
  </w:endnote>
  <w:endnote w:type="continuationSeparator" w:id="0">
    <w:p w14:paraId="69CC31EE" w14:textId="77777777" w:rsidR="002B735B" w:rsidRDefault="002B735B" w:rsidP="00C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A06B" w14:textId="77777777" w:rsidR="002B735B" w:rsidRDefault="002B735B" w:rsidP="00C6690A">
      <w:r>
        <w:separator/>
      </w:r>
    </w:p>
  </w:footnote>
  <w:footnote w:type="continuationSeparator" w:id="0">
    <w:p w14:paraId="00BBE573" w14:textId="77777777" w:rsidR="002B735B" w:rsidRDefault="002B735B" w:rsidP="00C6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37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44"/>
    <w:rsid w:val="00295F44"/>
    <w:rsid w:val="002B735B"/>
    <w:rsid w:val="00303E6A"/>
    <w:rsid w:val="00454270"/>
    <w:rsid w:val="0059726D"/>
    <w:rsid w:val="00965F21"/>
    <w:rsid w:val="00C6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7792E4"/>
  <w14:defaultImageDpi w14:val="0"/>
  <w15:docId w15:val="{D5D40A8D-FA6B-4904-B159-B26425A2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90A"/>
    <w:pPr>
      <w:tabs>
        <w:tab w:val="center" w:pos="4252"/>
        <w:tab w:val="right" w:pos="8504"/>
      </w:tabs>
      <w:snapToGrid w:val="0"/>
    </w:pPr>
  </w:style>
  <w:style w:type="character" w:customStyle="1" w:styleId="a4">
    <w:name w:val="ヘッダー (文字)"/>
    <w:basedOn w:val="a0"/>
    <w:link w:val="a3"/>
    <w:uiPriority w:val="99"/>
    <w:rsid w:val="00C6690A"/>
    <w:rPr>
      <w:rFonts w:ascii="Arial" w:hAnsi="Arial" w:cs="Arial"/>
      <w:kern w:val="0"/>
      <w:sz w:val="24"/>
      <w:szCs w:val="24"/>
    </w:rPr>
  </w:style>
  <w:style w:type="paragraph" w:styleId="a5">
    <w:name w:val="footer"/>
    <w:basedOn w:val="a"/>
    <w:link w:val="a6"/>
    <w:uiPriority w:val="99"/>
    <w:unhideWhenUsed/>
    <w:rsid w:val="00C6690A"/>
    <w:pPr>
      <w:tabs>
        <w:tab w:val="center" w:pos="4252"/>
        <w:tab w:val="right" w:pos="8504"/>
      </w:tabs>
      <w:snapToGrid w:val="0"/>
    </w:pPr>
  </w:style>
  <w:style w:type="character" w:customStyle="1" w:styleId="a6">
    <w:name w:val="フッター (文字)"/>
    <w:basedOn w:val="a0"/>
    <w:link w:val="a5"/>
    <w:uiPriority w:val="99"/>
    <w:rsid w:val="00C6690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EC007</cp:lastModifiedBy>
  <cp:revision>2</cp:revision>
  <dcterms:created xsi:type="dcterms:W3CDTF">2022-04-04T02:32:00Z</dcterms:created>
  <dcterms:modified xsi:type="dcterms:W3CDTF">2022-04-04T02:32:00Z</dcterms:modified>
</cp:coreProperties>
</file>